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BEA" w:rsidRDefault="004420B5" w:rsidP="00C85DAE">
      <w:r>
        <w:rPr>
          <w:noProof/>
        </w:rPr>
        <mc:AlternateContent>
          <mc:Choice Requires="wps">
            <w:drawing>
              <wp:anchor distT="45720" distB="45720" distL="114300" distR="114300" simplePos="0" relativeHeight="251659264" behindDoc="0" locked="0" layoutInCell="1" allowOverlap="1">
                <wp:simplePos x="0" y="0"/>
                <wp:positionH relativeFrom="margin">
                  <wp:posOffset>-695325</wp:posOffset>
                </wp:positionH>
                <wp:positionV relativeFrom="paragraph">
                  <wp:posOffset>3827145</wp:posOffset>
                </wp:positionV>
                <wp:extent cx="1762125" cy="1495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495425"/>
                        </a:xfrm>
                        <a:prstGeom prst="rect">
                          <a:avLst/>
                        </a:prstGeom>
                        <a:solidFill>
                          <a:srgbClr val="FFFFFF"/>
                        </a:solidFill>
                        <a:ln w="9525">
                          <a:solidFill>
                            <a:srgbClr val="000000"/>
                          </a:solidFill>
                          <a:miter lim="800000"/>
                          <a:headEnd/>
                          <a:tailEnd/>
                        </a:ln>
                      </wps:spPr>
                      <wps:txbx>
                        <w:txbxContent>
                          <w:p w:rsidR="00411E09" w:rsidRPr="00303BEE" w:rsidRDefault="00411E09" w:rsidP="00411E09">
                            <w:pPr>
                              <w:jc w:val="both"/>
                              <w:rPr>
                                <w:b/>
                                <w:sz w:val="14"/>
                                <w:szCs w:val="14"/>
                              </w:rPr>
                            </w:pPr>
                            <w:r w:rsidRPr="00303BEE">
                              <w:rPr>
                                <w:b/>
                                <w:sz w:val="14"/>
                                <w:szCs w:val="14"/>
                                <w:highlight w:val="yellow"/>
                              </w:rPr>
                              <w:t>*</w:t>
                            </w:r>
                            <w:r w:rsidRPr="00303BEE">
                              <w:rPr>
                                <w:b/>
                                <w:i/>
                                <w:sz w:val="14"/>
                                <w:szCs w:val="14"/>
                                <w:highlight w:val="yellow"/>
                              </w:rPr>
                              <w:t xml:space="preserve">School Social Worker will utilize lessons from the following evidenced based curriculum: Overcoming Obstacles, and School- Connect. </w:t>
                            </w:r>
                            <w:proofErr w:type="gramStart"/>
                            <w:r w:rsidRPr="00303BEE">
                              <w:rPr>
                                <w:b/>
                                <w:i/>
                                <w:sz w:val="14"/>
                                <w:szCs w:val="14"/>
                                <w:highlight w:val="yellow"/>
                              </w:rPr>
                              <w:t>Overcoming Obstacles uses in-class lessons to teach fundamental skills in the areas of communication, decision making and goal setting.</w:t>
                            </w:r>
                            <w:proofErr w:type="gramEnd"/>
                            <w:r w:rsidRPr="00303BEE">
                              <w:rPr>
                                <w:b/>
                                <w:i/>
                                <w:sz w:val="14"/>
                                <w:szCs w:val="14"/>
                                <w:highlight w:val="yellow"/>
                              </w:rPr>
                              <w:t xml:space="preserve"> School- Connect utilizes in-class lessons to help develop and improve social, emotional, and aca</w:t>
                            </w:r>
                            <w:r w:rsidR="00303BEE">
                              <w:rPr>
                                <w:b/>
                                <w:i/>
                                <w:sz w:val="14"/>
                                <w:szCs w:val="14"/>
                                <w:highlight w:val="yellow"/>
                              </w:rPr>
                              <w:t>demic skills built upon the (5)</w:t>
                            </w:r>
                            <w:r w:rsidRPr="00303BEE">
                              <w:rPr>
                                <w:b/>
                                <w:i/>
                                <w:sz w:val="14"/>
                                <w:szCs w:val="14"/>
                                <w:highlight w:val="yellow"/>
                              </w:rPr>
                              <w:t xml:space="preserve"> competencies identified by CASEL</w:t>
                            </w:r>
                            <w:r w:rsidRPr="00303BEE">
                              <w:rPr>
                                <w:b/>
                                <w:sz w:val="14"/>
                                <w:szCs w:val="14"/>
                                <w:highlight w:val="yellow"/>
                              </w:rPr>
                              <w:t>.</w:t>
                            </w:r>
                          </w:p>
                          <w:p w:rsidR="004420B5" w:rsidRDefault="004420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75pt;margin-top:301.35pt;width:138.75pt;height:117.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">
                <v:textbox>
                  <w:txbxContent>
                    <w:p w:rsidR="00411E09" w:rsidRPr="00303BEE" w:rsidRDefault="00411E09" w:rsidP="00411E09">
                      <w:pPr>
                        <w:jc w:val="both"/>
                        <w:rPr>
                          <w:b/>
                          <w:sz w:val="14"/>
                          <w:szCs w:val="14"/>
                        </w:rPr>
                      </w:pPr>
                      <w:r w:rsidRPr="00303BEE">
                        <w:rPr>
                          <w:b/>
                          <w:sz w:val="14"/>
                          <w:szCs w:val="14"/>
                          <w:highlight w:val="yellow"/>
                        </w:rPr>
                        <w:t>*</w:t>
                      </w:r>
                      <w:r w:rsidRPr="00303BEE">
                        <w:rPr>
                          <w:b/>
                          <w:i/>
                          <w:sz w:val="14"/>
                          <w:szCs w:val="14"/>
                          <w:highlight w:val="yellow"/>
                        </w:rPr>
                        <w:t xml:space="preserve">School Social Worker will utilize lessons from the following evidenced based curriculum: Overcoming Obstacles, and School- Connect. </w:t>
                      </w:r>
                      <w:proofErr w:type="gramStart"/>
                      <w:r w:rsidRPr="00303BEE">
                        <w:rPr>
                          <w:b/>
                          <w:i/>
                          <w:sz w:val="14"/>
                          <w:szCs w:val="14"/>
                          <w:highlight w:val="yellow"/>
                        </w:rPr>
                        <w:t>Overcoming Obstacles uses in-class lessons to teach fundamental skills in the areas of communication, decision making and goal setting.</w:t>
                      </w:r>
                      <w:proofErr w:type="gramEnd"/>
                      <w:r w:rsidRPr="00303BEE">
                        <w:rPr>
                          <w:b/>
                          <w:i/>
                          <w:sz w:val="14"/>
                          <w:szCs w:val="14"/>
                          <w:highlight w:val="yellow"/>
                        </w:rPr>
                        <w:t xml:space="preserve"> School- Connect utilizes in-class lessons to help develop and improve social, emotional, and aca</w:t>
                      </w:r>
                      <w:r w:rsidR="00303BEE">
                        <w:rPr>
                          <w:b/>
                          <w:i/>
                          <w:sz w:val="14"/>
                          <w:szCs w:val="14"/>
                          <w:highlight w:val="yellow"/>
                        </w:rPr>
                        <w:t>demic skills built upon the (5)</w:t>
                      </w:r>
                      <w:r w:rsidRPr="00303BEE">
                        <w:rPr>
                          <w:b/>
                          <w:i/>
                          <w:sz w:val="14"/>
                          <w:szCs w:val="14"/>
                          <w:highlight w:val="yellow"/>
                        </w:rPr>
                        <w:t xml:space="preserve"> competencies identified by CASEL</w:t>
                      </w:r>
                      <w:r w:rsidRPr="00303BEE">
                        <w:rPr>
                          <w:b/>
                          <w:sz w:val="14"/>
                          <w:szCs w:val="14"/>
                          <w:highlight w:val="yellow"/>
                        </w:rPr>
                        <w:t>.</w:t>
                      </w:r>
                    </w:p>
                    <w:p w:rsidR="004420B5" w:rsidRDefault="004420B5"/>
                  </w:txbxContent>
                </v:textbox>
                <w10:wrap type="square" anchorx="margin"/>
              </v:shape>
            </w:pict>
          </mc:Fallback>
        </mc:AlternateContent>
      </w:r>
      <w:bookmarkStart w:id="0" w:name="_GoBack"/>
      <w:r w:rsidR="00220BEA">
        <w:rPr>
          <w:noProof/>
        </w:rPr>
        <w:drawing>
          <wp:inline distT="0" distB="0" distL="0" distR="0" wp14:anchorId="44EFB086" wp14:editId="3A53E2F1">
            <wp:extent cx="8848725" cy="6934200"/>
            <wp:effectExtent l="0" t="114300" r="95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End w:id="0"/>
    </w:p>
    <w:sectPr w:rsidR="00220BEA" w:rsidSect="00C85DAE">
      <w:head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C73" w:rsidRDefault="000D6C73" w:rsidP="000D6C73">
      <w:pPr>
        <w:spacing w:after="0" w:line="240" w:lineRule="auto"/>
      </w:pPr>
      <w:r>
        <w:separator/>
      </w:r>
    </w:p>
  </w:endnote>
  <w:endnote w:type="continuationSeparator" w:id="0">
    <w:p w:rsidR="000D6C73" w:rsidRDefault="000D6C73" w:rsidP="000D6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C73" w:rsidRDefault="000D6C73" w:rsidP="000D6C73">
      <w:pPr>
        <w:spacing w:after="0" w:line="240" w:lineRule="auto"/>
      </w:pPr>
      <w:r>
        <w:separator/>
      </w:r>
    </w:p>
  </w:footnote>
  <w:footnote w:type="continuationSeparator" w:id="0">
    <w:p w:rsidR="000D6C73" w:rsidRDefault="000D6C73" w:rsidP="000D6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BEE" w:rsidRPr="00D84962" w:rsidRDefault="00303BEE" w:rsidP="00303BEE">
    <w:pPr>
      <w:pStyle w:val="Header"/>
      <w:jc w:val="center"/>
      <w:rPr>
        <w:b/>
        <w:smallCaps/>
        <w:color w:val="FF0000"/>
        <w:sz w:val="24"/>
        <w:szCs w:val="24"/>
      </w:rPr>
    </w:pPr>
    <w:r w:rsidRPr="00D84962">
      <w:rPr>
        <w:b/>
        <w:smallCaps/>
        <w:color w:val="FF0000"/>
        <w:sz w:val="24"/>
        <w:szCs w:val="24"/>
      </w:rPr>
      <w:t>YALC – SEL Department</w:t>
    </w:r>
  </w:p>
  <w:p w:rsidR="00303BEE" w:rsidRPr="00D84962" w:rsidRDefault="00303BEE" w:rsidP="00303BEE">
    <w:pPr>
      <w:pStyle w:val="Header"/>
      <w:jc w:val="center"/>
      <w:rPr>
        <w:b/>
        <w:smallCaps/>
        <w:color w:val="FF0000"/>
        <w:sz w:val="28"/>
        <w:szCs w:val="28"/>
      </w:rPr>
    </w:pPr>
    <w:r w:rsidRPr="00D84962">
      <w:rPr>
        <w:b/>
        <w:smallCaps/>
        <w:color w:val="FF0000"/>
        <w:sz w:val="28"/>
        <w:szCs w:val="28"/>
      </w:rPr>
      <w:t>Blueprint for Success</w:t>
    </w:r>
  </w:p>
  <w:p w:rsidR="00303BEE" w:rsidRPr="00D84962" w:rsidRDefault="00303BEE" w:rsidP="00303BEE">
    <w:pPr>
      <w:spacing w:after="0"/>
      <w:rPr>
        <w:b/>
        <w:noProof/>
        <w:color w:val="FF0000"/>
      </w:rPr>
    </w:pPr>
    <w:r w:rsidRPr="00D84962">
      <w:rPr>
        <w:b/>
        <w:noProof/>
        <w:color w:val="FF0000"/>
      </w:rPr>
      <w:t xml:space="preserve">SEL programming is designed to cultivate the core social and emotional competencies identified by CASEL (Self-awareness, Self-management, Responsible decision making, Relationship skills, and Socail awareness) through direct skill instruction, targeted monthly workshops and leadership opportunities designed to foster the (5) SEL core compentencies.    </w:t>
    </w:r>
  </w:p>
  <w:p w:rsidR="000D6C73" w:rsidRDefault="000D6C73" w:rsidP="000D6C73">
    <w:pPr>
      <w:pStyle w:val="Header"/>
      <w:jc w:val="both"/>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BEA"/>
    <w:rsid w:val="000D6C73"/>
    <w:rsid w:val="001E7223"/>
    <w:rsid w:val="00220BEA"/>
    <w:rsid w:val="00302BCE"/>
    <w:rsid w:val="00303BEE"/>
    <w:rsid w:val="00411E09"/>
    <w:rsid w:val="004420B5"/>
    <w:rsid w:val="0054366B"/>
    <w:rsid w:val="00711CE2"/>
    <w:rsid w:val="00971B90"/>
    <w:rsid w:val="00C85DAE"/>
    <w:rsid w:val="00D84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C73"/>
  </w:style>
  <w:style w:type="paragraph" w:styleId="Footer">
    <w:name w:val="footer"/>
    <w:basedOn w:val="Normal"/>
    <w:link w:val="FooterChar"/>
    <w:uiPriority w:val="99"/>
    <w:unhideWhenUsed/>
    <w:rsid w:val="000D6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C73"/>
  </w:style>
  <w:style w:type="paragraph" w:styleId="BalloonText">
    <w:name w:val="Balloon Text"/>
    <w:basedOn w:val="Normal"/>
    <w:link w:val="BalloonTextChar"/>
    <w:uiPriority w:val="99"/>
    <w:semiHidden/>
    <w:unhideWhenUsed/>
    <w:rsid w:val="00442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0B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C73"/>
  </w:style>
  <w:style w:type="paragraph" w:styleId="Footer">
    <w:name w:val="footer"/>
    <w:basedOn w:val="Normal"/>
    <w:link w:val="FooterChar"/>
    <w:uiPriority w:val="99"/>
    <w:unhideWhenUsed/>
    <w:rsid w:val="000D6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C73"/>
  </w:style>
  <w:style w:type="paragraph" w:styleId="BalloonText">
    <w:name w:val="Balloon Text"/>
    <w:basedOn w:val="Normal"/>
    <w:link w:val="BalloonTextChar"/>
    <w:uiPriority w:val="99"/>
    <w:semiHidden/>
    <w:unhideWhenUsed/>
    <w:rsid w:val="00442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0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72757F-B013-43F4-AB2A-C6F6B0E16297}" type="doc">
      <dgm:prSet loTypeId="urn:microsoft.com/office/officeart/2005/8/layout/cycle6" loCatId="cycle" qsTypeId="urn:microsoft.com/office/officeart/2005/8/quickstyle/simple1" qsCatId="simple" csTypeId="urn:microsoft.com/office/officeart/2005/8/colors/colorful4" csCatId="colorful" phldr="1"/>
      <dgm:spPr/>
      <dgm:t>
        <a:bodyPr/>
        <a:lstStyle/>
        <a:p>
          <a:endParaRPr lang="en-US"/>
        </a:p>
      </dgm:t>
    </dgm:pt>
    <dgm:pt modelId="{AACEDDE6-02D2-4D65-9D51-0A625C8C30E4}">
      <dgm:prSet phldrT="[Text]" custT="1"/>
      <dgm:spPr/>
      <dgm:t>
        <a:bodyPr/>
        <a:lstStyle/>
        <a:p>
          <a:pPr algn="ctr"/>
          <a:r>
            <a:rPr lang="en-US" sz="900" b="1"/>
            <a:t>CLINICAL INTAKE</a:t>
          </a:r>
        </a:p>
        <a:p>
          <a:pPr algn="l"/>
          <a:r>
            <a:rPr lang="en-US" sz="900"/>
            <a:t>- Following enrollment with YALC Enrollment Specialist, students are referred to School Social Worker to complete intake and brief biopsychosocial assessment. </a:t>
          </a:r>
        </a:p>
        <a:p>
          <a:pPr algn="l"/>
          <a:r>
            <a:rPr lang="en-US" sz="900"/>
            <a:t>- Risk factors are identified, and needs assessment is completed by the School Social Worker</a:t>
          </a:r>
        </a:p>
        <a:p>
          <a:pPr algn="l"/>
          <a:r>
            <a:rPr lang="en-US" sz="900"/>
            <a:t>- Relevant Touchpoints are entered in ETO by School Social Worker</a:t>
          </a:r>
        </a:p>
      </dgm:t>
    </dgm:pt>
    <dgm:pt modelId="{A06821EC-F972-4747-8C68-5F540D0DB192}" type="parTrans" cxnId="{44B1E1DD-80EA-4010-8B67-267C85DA2D25}">
      <dgm:prSet/>
      <dgm:spPr/>
      <dgm:t>
        <a:bodyPr/>
        <a:lstStyle/>
        <a:p>
          <a:endParaRPr lang="en-US"/>
        </a:p>
      </dgm:t>
    </dgm:pt>
    <dgm:pt modelId="{C7AE1DE1-CEE8-4AEF-A08D-B4CE7CDE513B}" type="sibTrans" cxnId="{44B1E1DD-80EA-4010-8B67-267C85DA2D25}">
      <dgm:prSet/>
      <dgm:spPr/>
      <dgm:t>
        <a:bodyPr/>
        <a:lstStyle/>
        <a:p>
          <a:endParaRPr lang="en-US"/>
        </a:p>
      </dgm:t>
    </dgm:pt>
    <dgm:pt modelId="{ADA9DDF5-18E6-4A67-8395-9069ED36B864}">
      <dgm:prSet phldrT="[Text]" custT="1"/>
      <dgm:spPr/>
      <dgm:t>
        <a:bodyPr/>
        <a:lstStyle/>
        <a:p>
          <a:pPr algn="ctr"/>
          <a:r>
            <a:rPr lang="en-US" sz="900" b="1"/>
            <a:t>Tier 2 </a:t>
          </a:r>
        </a:p>
        <a:p>
          <a:pPr algn="ctr"/>
          <a:r>
            <a:rPr lang="en-US" sz="900" b="1"/>
            <a:t>Students with active IEP and Teacher Referral (Individual counseling)</a:t>
          </a:r>
        </a:p>
        <a:p>
          <a:pPr algn="l"/>
          <a:r>
            <a:rPr lang="en-US" sz="900" i="0"/>
            <a:t>- Scheduled weekly for individual counseling based on emotional and behavioral support hours specified in IEP</a:t>
          </a:r>
        </a:p>
        <a:p>
          <a:pPr algn="l"/>
          <a:r>
            <a:rPr lang="en-US" sz="900" i="0"/>
            <a:t>- Students identified by teachers as needing additional emotional support, or access to additional resources (scheduled as needed) </a:t>
          </a:r>
          <a:endParaRPr lang="en-US" sz="900"/>
        </a:p>
      </dgm:t>
    </dgm:pt>
    <dgm:pt modelId="{660E6AE8-DB03-4369-A57E-E8EE4F894BEA}" type="parTrans" cxnId="{0057EF99-124D-4516-8C2F-C8476B6F7E56}">
      <dgm:prSet/>
      <dgm:spPr/>
      <dgm:t>
        <a:bodyPr/>
        <a:lstStyle/>
        <a:p>
          <a:endParaRPr lang="en-US"/>
        </a:p>
      </dgm:t>
    </dgm:pt>
    <dgm:pt modelId="{363735B6-016D-45A0-A9F0-E76DCFD80E35}" type="sibTrans" cxnId="{0057EF99-124D-4516-8C2F-C8476B6F7E56}">
      <dgm:prSet/>
      <dgm:spPr/>
      <dgm:t>
        <a:bodyPr/>
        <a:lstStyle/>
        <a:p>
          <a:endParaRPr lang="en-US"/>
        </a:p>
      </dgm:t>
    </dgm:pt>
    <dgm:pt modelId="{1F44C89C-F4AD-4924-9CC4-E0C16C749307}">
      <dgm:prSet phldrT="[Text]" custT="1"/>
      <dgm:spPr>
        <a:solidFill>
          <a:srgbClr val="FF0000"/>
        </a:solidFill>
      </dgm:spPr>
      <dgm:t>
        <a:bodyPr/>
        <a:lstStyle/>
        <a:p>
          <a:pPr algn="ctr"/>
          <a:r>
            <a:rPr lang="en-US" sz="900" b="1"/>
            <a:t>STUDENT ENGAGEMENT AND RESTORATIVE PRACTICE</a:t>
          </a:r>
        </a:p>
        <a:p>
          <a:pPr algn="l"/>
          <a:r>
            <a:rPr lang="en-US" sz="900" b="1" i="0"/>
            <a:t>- </a:t>
          </a:r>
          <a:r>
            <a:rPr lang="en-US" sz="900" b="0" i="0"/>
            <a:t>School Social Worker will collaborate with Mr. Murphy and Mr. Turner (Workforce Development team) to identify students to assist wth facilitating soft skill training workshops for students (</a:t>
          </a:r>
          <a:r>
            <a:rPr lang="en-US" sz="900" b="1" i="0"/>
            <a:t>Self-management, Social awareness</a:t>
          </a:r>
          <a:r>
            <a:rPr lang="en-US" sz="900" b="0" i="0"/>
            <a:t>)</a:t>
          </a:r>
        </a:p>
        <a:p>
          <a:pPr algn="l"/>
          <a:r>
            <a:rPr lang="en-US" sz="900" b="0" i="0"/>
            <a:t>- School Social Worker will coordinate the creation of a quarterly YALC Newsletter consisting of student poems, essays, short stories, and visual art pieces to assist with student engagement </a:t>
          </a:r>
          <a:r>
            <a:rPr lang="en-US" sz="900" b="1" i="0"/>
            <a:t>(Social Awareness, Self-awareness)</a:t>
          </a:r>
        </a:p>
        <a:p>
          <a:pPr algn="l"/>
          <a:r>
            <a:rPr lang="en-US" sz="900" b="0" i="0"/>
            <a:t>- School Social Worker will work with students to facilitate peer mediations when  conflict does not warrant staff intervention  (</a:t>
          </a:r>
          <a:r>
            <a:rPr lang="en-US" sz="900" b="1" i="0"/>
            <a:t>Responsible decision making, Relationship skills</a:t>
          </a:r>
          <a:r>
            <a:rPr lang="en-US" sz="900" b="0" i="0"/>
            <a:t>)</a:t>
          </a:r>
        </a:p>
        <a:p>
          <a:pPr algn="l"/>
          <a:r>
            <a:rPr lang="en-US" sz="900" b="0" i="0"/>
            <a:t>- School Social Worker will help facilitate quarterly town hall to discuss student concerns and issues (</a:t>
          </a:r>
          <a:r>
            <a:rPr lang="en-US" sz="900" b="1" i="0"/>
            <a:t>Social awareness</a:t>
          </a:r>
          <a:r>
            <a:rPr lang="en-US" sz="900" b="0" i="0"/>
            <a:t>)</a:t>
          </a:r>
        </a:p>
        <a:p>
          <a:pPr algn="l"/>
          <a:r>
            <a:rPr lang="en-US" sz="900" b="0" i="0"/>
            <a:t>- School Social Worker will coordinate quarterly student events to bolster students enagement, such as Talent Shows, Workshops addressing healthy relationships/positive self regard/goal setting, and Guest Speakers </a:t>
          </a:r>
          <a:r>
            <a:rPr lang="en-US" sz="900" b="1" i="0"/>
            <a:t>(Relationship skills, Social awareness)</a:t>
          </a:r>
          <a:endParaRPr lang="en-US" sz="900" b="1"/>
        </a:p>
      </dgm:t>
    </dgm:pt>
    <dgm:pt modelId="{728DCBA3-5BA2-410B-9147-16228926A48D}" type="parTrans" cxnId="{62DE8272-78CC-4D8E-AAA4-19DD9E3D8625}">
      <dgm:prSet/>
      <dgm:spPr/>
      <dgm:t>
        <a:bodyPr/>
        <a:lstStyle/>
        <a:p>
          <a:endParaRPr lang="en-US"/>
        </a:p>
      </dgm:t>
    </dgm:pt>
    <dgm:pt modelId="{AA07FD07-53B9-4926-B844-2B84D84F96C6}" type="sibTrans" cxnId="{62DE8272-78CC-4D8E-AAA4-19DD9E3D8625}">
      <dgm:prSet/>
      <dgm:spPr/>
      <dgm:t>
        <a:bodyPr/>
        <a:lstStyle/>
        <a:p>
          <a:endParaRPr lang="en-US"/>
        </a:p>
      </dgm:t>
    </dgm:pt>
    <dgm:pt modelId="{34CA2597-AAEB-4D27-BA53-45B406299748}">
      <dgm:prSet phldrT="[Text]" custT="1"/>
      <dgm:spPr/>
      <dgm:t>
        <a:bodyPr/>
        <a:lstStyle/>
        <a:p>
          <a:pPr algn="ctr"/>
          <a:r>
            <a:rPr lang="en-US" sz="900" b="1"/>
            <a:t>PROFESSIONAL DEVELOPMENT</a:t>
          </a:r>
        </a:p>
        <a:p>
          <a:pPr algn="l"/>
          <a:r>
            <a:rPr lang="en-US" sz="900" i="0"/>
            <a:t>- School Social Woker will collaborate with Dr. Yisrael (YALC Director) to identify, plan and facilitate quarterly professional development trainings in order to provide teachers and support staff with the knowledge and skills to help ensure social and emotional competencies are further cultivated with students in academic setting. Possible topics include deescalation and classroom management, recognizing trauma, compassion fatigue and self-care.</a:t>
          </a:r>
          <a:endParaRPr lang="en-US" sz="900"/>
        </a:p>
      </dgm:t>
    </dgm:pt>
    <dgm:pt modelId="{AD7212B3-CC61-4FC8-9FA8-68036F0FE4E0}" type="parTrans" cxnId="{E2633FD0-9A07-4FB4-BD30-C5F5365F9295}">
      <dgm:prSet/>
      <dgm:spPr/>
      <dgm:t>
        <a:bodyPr/>
        <a:lstStyle/>
        <a:p>
          <a:endParaRPr lang="en-US"/>
        </a:p>
      </dgm:t>
    </dgm:pt>
    <dgm:pt modelId="{4F5C510A-7A4D-4648-82BB-6AF2472C2DC7}" type="sibTrans" cxnId="{E2633FD0-9A07-4FB4-BD30-C5F5365F9295}">
      <dgm:prSet/>
      <dgm:spPr/>
      <dgm:t>
        <a:bodyPr/>
        <a:lstStyle/>
        <a:p>
          <a:endParaRPr lang="en-US"/>
        </a:p>
      </dgm:t>
    </dgm:pt>
    <dgm:pt modelId="{2501BC02-81A3-436B-864B-9669E6C52155}">
      <dgm:prSet phldrT="[Text]" custT="1"/>
      <dgm:spPr>
        <a:solidFill>
          <a:srgbClr val="00B050"/>
        </a:solidFill>
      </dgm:spPr>
      <dgm:t>
        <a:bodyPr/>
        <a:lstStyle/>
        <a:p>
          <a:pPr algn="ctr"/>
          <a:r>
            <a:rPr lang="en-US" sz="900" b="1"/>
            <a:t>SEL SKILL DEVELOPMENT</a:t>
          </a:r>
        </a:p>
        <a:p>
          <a:pPr algn="ctr"/>
          <a:r>
            <a:rPr lang="en-US" sz="900" b="1"/>
            <a:t>Tier 1: General student body (School-wide initiative/Group counseling)</a:t>
          </a:r>
          <a:endParaRPr lang="en-US" sz="900"/>
        </a:p>
        <a:p>
          <a:pPr algn="l"/>
          <a:r>
            <a:rPr lang="en-US" sz="900" i="0"/>
            <a:t>- In-class skill instruction 1st and 3rd Wednesday of each month to aid with self-management, interpersonal communication skills, relationship building, positive social behaviors and decision making skills</a:t>
          </a:r>
          <a:endParaRPr lang="en-US" sz="900"/>
        </a:p>
      </dgm:t>
    </dgm:pt>
    <dgm:pt modelId="{8742DF03-BF22-48B5-B941-A9DDBC505290}" type="sibTrans" cxnId="{A2E79F70-FEF5-425D-901A-EA9B553BADE0}">
      <dgm:prSet/>
      <dgm:spPr/>
      <dgm:t>
        <a:bodyPr/>
        <a:lstStyle/>
        <a:p>
          <a:endParaRPr lang="en-US"/>
        </a:p>
      </dgm:t>
    </dgm:pt>
    <dgm:pt modelId="{1AACFD54-45A0-47A3-A65D-8BB35BFBF029}" type="parTrans" cxnId="{A2E79F70-FEF5-425D-901A-EA9B553BADE0}">
      <dgm:prSet/>
      <dgm:spPr/>
      <dgm:t>
        <a:bodyPr/>
        <a:lstStyle/>
        <a:p>
          <a:endParaRPr lang="en-US"/>
        </a:p>
      </dgm:t>
    </dgm:pt>
    <dgm:pt modelId="{2DFEB18C-DFE9-4CE1-BC3A-070422D16FCA}">
      <dgm:prSet/>
      <dgm:spPr>
        <a:solidFill>
          <a:srgbClr val="7030A0"/>
        </a:solidFill>
      </dgm:spPr>
      <dgm:t>
        <a:bodyPr/>
        <a:lstStyle/>
        <a:p>
          <a:pPr algn="ctr"/>
          <a:r>
            <a:rPr lang="en-US" b="1"/>
            <a:t>Tier 3</a:t>
          </a:r>
        </a:p>
        <a:p>
          <a:pPr algn="ctr"/>
          <a:r>
            <a:rPr lang="en-US" b="1"/>
            <a:t>Intensive Crisis  Intervention </a:t>
          </a:r>
        </a:p>
        <a:p>
          <a:pPr algn="l"/>
          <a:r>
            <a:rPr lang="en-US" i="0"/>
            <a:t>Students in significant crisis who require immediate crisis intervention (i.e. safety assessment, planning and contracting) </a:t>
          </a:r>
        </a:p>
      </dgm:t>
    </dgm:pt>
    <dgm:pt modelId="{FA557DC1-95C9-4C20-809F-DC03A7C30BE7}" type="parTrans" cxnId="{353CD377-F165-448F-8D68-F9DAE15C98D6}">
      <dgm:prSet/>
      <dgm:spPr/>
      <dgm:t>
        <a:bodyPr/>
        <a:lstStyle/>
        <a:p>
          <a:endParaRPr lang="en-US"/>
        </a:p>
      </dgm:t>
    </dgm:pt>
    <dgm:pt modelId="{97D60F38-C230-44C8-A24D-757C9BECE76C}" type="sibTrans" cxnId="{353CD377-F165-448F-8D68-F9DAE15C98D6}">
      <dgm:prSet/>
      <dgm:spPr/>
      <dgm:t>
        <a:bodyPr/>
        <a:lstStyle/>
        <a:p>
          <a:endParaRPr lang="en-US"/>
        </a:p>
      </dgm:t>
    </dgm:pt>
    <dgm:pt modelId="{CB59C35B-ED22-4276-B862-0A6214492341}" type="pres">
      <dgm:prSet presAssocID="{E572757F-B013-43F4-AB2A-C6F6B0E16297}" presName="cycle" presStyleCnt="0">
        <dgm:presLayoutVars>
          <dgm:dir/>
          <dgm:resizeHandles val="exact"/>
        </dgm:presLayoutVars>
      </dgm:prSet>
      <dgm:spPr/>
      <dgm:t>
        <a:bodyPr/>
        <a:lstStyle/>
        <a:p>
          <a:endParaRPr lang="en-US"/>
        </a:p>
      </dgm:t>
    </dgm:pt>
    <dgm:pt modelId="{F75A1F22-8194-40C4-96BC-EA3EDEE542ED}" type="pres">
      <dgm:prSet presAssocID="{AACEDDE6-02D2-4D65-9D51-0A625C8C30E4}" presName="node" presStyleLbl="node1" presStyleIdx="0" presStyleCnt="6" custScaleX="117483" custScaleY="156135" custRadScaleRad="98864" custRadScaleInc="-31886">
        <dgm:presLayoutVars>
          <dgm:bulletEnabled val="1"/>
        </dgm:presLayoutVars>
      </dgm:prSet>
      <dgm:spPr/>
      <dgm:t>
        <a:bodyPr/>
        <a:lstStyle/>
        <a:p>
          <a:endParaRPr lang="en-US"/>
        </a:p>
      </dgm:t>
    </dgm:pt>
    <dgm:pt modelId="{767269E9-0A10-43A2-9904-68CC323AEA3D}" type="pres">
      <dgm:prSet presAssocID="{AACEDDE6-02D2-4D65-9D51-0A625C8C30E4}" presName="spNode" presStyleCnt="0"/>
      <dgm:spPr/>
    </dgm:pt>
    <dgm:pt modelId="{FF4BB908-065A-4B07-AB9C-8077A34FDE7E}" type="pres">
      <dgm:prSet presAssocID="{C7AE1DE1-CEE8-4AEF-A08D-B4CE7CDE513B}" presName="sibTrans" presStyleLbl="sibTrans1D1" presStyleIdx="0" presStyleCnt="6"/>
      <dgm:spPr/>
      <dgm:t>
        <a:bodyPr/>
        <a:lstStyle/>
        <a:p>
          <a:endParaRPr lang="en-US"/>
        </a:p>
      </dgm:t>
    </dgm:pt>
    <dgm:pt modelId="{B0545E34-86A3-40D2-9F2C-63E5A8A2773E}" type="pres">
      <dgm:prSet presAssocID="{2501BC02-81A3-436B-864B-9669E6C52155}" presName="node" presStyleLbl="node1" presStyleIdx="1" presStyleCnt="6" custScaleX="142703" custScaleY="167801" custRadScaleRad="99497" custRadScaleInc="-59871">
        <dgm:presLayoutVars>
          <dgm:bulletEnabled val="1"/>
        </dgm:presLayoutVars>
      </dgm:prSet>
      <dgm:spPr/>
      <dgm:t>
        <a:bodyPr/>
        <a:lstStyle/>
        <a:p>
          <a:endParaRPr lang="en-US"/>
        </a:p>
      </dgm:t>
    </dgm:pt>
    <dgm:pt modelId="{CA45D2CB-6BD5-4010-BB61-BF56D2825F83}" type="pres">
      <dgm:prSet presAssocID="{2501BC02-81A3-436B-864B-9669E6C52155}" presName="spNode" presStyleCnt="0"/>
      <dgm:spPr/>
    </dgm:pt>
    <dgm:pt modelId="{C5FECB36-0ED5-4A5F-9964-7190AC870797}" type="pres">
      <dgm:prSet presAssocID="{8742DF03-BF22-48B5-B941-A9DDBC505290}" presName="sibTrans" presStyleLbl="sibTrans1D1" presStyleIdx="1" presStyleCnt="6"/>
      <dgm:spPr/>
      <dgm:t>
        <a:bodyPr/>
        <a:lstStyle/>
        <a:p>
          <a:endParaRPr lang="en-US"/>
        </a:p>
      </dgm:t>
    </dgm:pt>
    <dgm:pt modelId="{9B61C2E8-F30F-4BE8-94D2-3B9AEEF7327B}" type="pres">
      <dgm:prSet presAssocID="{ADA9DDF5-18E6-4A67-8395-9069ED36B864}" presName="node" presStyleLbl="node1" presStyleIdx="2" presStyleCnt="6" custScaleX="145868" custScaleY="153210" custRadScaleRad="97089" custRadScaleInc="-141005">
        <dgm:presLayoutVars>
          <dgm:bulletEnabled val="1"/>
        </dgm:presLayoutVars>
      </dgm:prSet>
      <dgm:spPr/>
      <dgm:t>
        <a:bodyPr/>
        <a:lstStyle/>
        <a:p>
          <a:endParaRPr lang="en-US"/>
        </a:p>
      </dgm:t>
    </dgm:pt>
    <dgm:pt modelId="{F83A70DF-0CB0-434A-9D81-D7A24C7322DD}" type="pres">
      <dgm:prSet presAssocID="{ADA9DDF5-18E6-4A67-8395-9069ED36B864}" presName="spNode" presStyleCnt="0"/>
      <dgm:spPr/>
    </dgm:pt>
    <dgm:pt modelId="{50ED9D2C-D457-454A-A732-AC474ED7EE59}" type="pres">
      <dgm:prSet presAssocID="{363735B6-016D-45A0-A9F0-E76DCFD80E35}" presName="sibTrans" presStyleLbl="sibTrans1D1" presStyleIdx="2" presStyleCnt="6"/>
      <dgm:spPr/>
      <dgm:t>
        <a:bodyPr/>
        <a:lstStyle/>
        <a:p>
          <a:endParaRPr lang="en-US"/>
        </a:p>
      </dgm:t>
    </dgm:pt>
    <dgm:pt modelId="{9418E437-FDCE-4DDF-8DAF-EE4390A94A02}" type="pres">
      <dgm:prSet presAssocID="{2DFEB18C-DFE9-4CE1-BC3A-070422D16FCA}" presName="node" presStyleLbl="node1" presStyleIdx="3" presStyleCnt="6" custRadScaleRad="81808" custRadScaleInc="-227845">
        <dgm:presLayoutVars>
          <dgm:bulletEnabled val="1"/>
        </dgm:presLayoutVars>
      </dgm:prSet>
      <dgm:spPr/>
      <dgm:t>
        <a:bodyPr/>
        <a:lstStyle/>
        <a:p>
          <a:endParaRPr lang="en-US"/>
        </a:p>
      </dgm:t>
    </dgm:pt>
    <dgm:pt modelId="{443D91F9-A2F0-44D2-AA2C-83FF8F8CD89E}" type="pres">
      <dgm:prSet presAssocID="{2DFEB18C-DFE9-4CE1-BC3A-070422D16FCA}" presName="spNode" presStyleCnt="0"/>
      <dgm:spPr/>
    </dgm:pt>
    <dgm:pt modelId="{88E48946-BCE5-494A-9938-64B0DFFDD6CD}" type="pres">
      <dgm:prSet presAssocID="{97D60F38-C230-44C8-A24D-757C9BECE76C}" presName="sibTrans" presStyleLbl="sibTrans1D1" presStyleIdx="3" presStyleCnt="6"/>
      <dgm:spPr/>
      <dgm:t>
        <a:bodyPr/>
        <a:lstStyle/>
        <a:p>
          <a:endParaRPr lang="en-US"/>
        </a:p>
      </dgm:t>
    </dgm:pt>
    <dgm:pt modelId="{A0865CEF-5B66-4FCE-AA70-6851F3E1BCB5}" type="pres">
      <dgm:prSet presAssocID="{1F44C89C-F4AD-4924-9CC4-E0C16C749307}" presName="node" presStyleLbl="node1" presStyleIdx="4" presStyleCnt="6" custScaleX="207992" custScaleY="256575" custRadScaleRad="56163" custRadScaleInc="34846">
        <dgm:presLayoutVars>
          <dgm:bulletEnabled val="1"/>
        </dgm:presLayoutVars>
      </dgm:prSet>
      <dgm:spPr/>
      <dgm:t>
        <a:bodyPr/>
        <a:lstStyle/>
        <a:p>
          <a:endParaRPr lang="en-US"/>
        </a:p>
      </dgm:t>
    </dgm:pt>
    <dgm:pt modelId="{A8EFC5F7-4476-4FDB-85D4-8ED218ACD1D6}" type="pres">
      <dgm:prSet presAssocID="{1F44C89C-F4AD-4924-9CC4-E0C16C749307}" presName="spNode" presStyleCnt="0"/>
      <dgm:spPr/>
    </dgm:pt>
    <dgm:pt modelId="{D9D8FFD3-D655-48BF-9EA7-5AE1E39258E2}" type="pres">
      <dgm:prSet presAssocID="{AA07FD07-53B9-4926-B844-2B84D84F96C6}" presName="sibTrans" presStyleLbl="sibTrans1D1" presStyleIdx="4" presStyleCnt="6"/>
      <dgm:spPr/>
      <dgm:t>
        <a:bodyPr/>
        <a:lstStyle/>
        <a:p>
          <a:endParaRPr lang="en-US"/>
        </a:p>
      </dgm:t>
    </dgm:pt>
    <dgm:pt modelId="{330B93D0-A6D9-4591-A8AA-47C9A33D06B3}" type="pres">
      <dgm:prSet presAssocID="{34CA2597-AAEB-4D27-BA53-45B406299748}" presName="node" presStyleLbl="node1" presStyleIdx="5" presStyleCnt="6" custScaleX="168107" custScaleY="181554" custRadScaleRad="137837" custRadScaleInc="24293">
        <dgm:presLayoutVars>
          <dgm:bulletEnabled val="1"/>
        </dgm:presLayoutVars>
      </dgm:prSet>
      <dgm:spPr/>
      <dgm:t>
        <a:bodyPr/>
        <a:lstStyle/>
        <a:p>
          <a:endParaRPr lang="en-US"/>
        </a:p>
      </dgm:t>
    </dgm:pt>
    <dgm:pt modelId="{17CA4FDE-2FD9-40ED-B4BA-62205AA2E50F}" type="pres">
      <dgm:prSet presAssocID="{34CA2597-AAEB-4D27-BA53-45B406299748}" presName="spNode" presStyleCnt="0"/>
      <dgm:spPr/>
    </dgm:pt>
    <dgm:pt modelId="{B4C17EBE-F775-4580-B38A-69DAD5FB2D38}" type="pres">
      <dgm:prSet presAssocID="{4F5C510A-7A4D-4648-82BB-6AF2472C2DC7}" presName="sibTrans" presStyleLbl="sibTrans1D1" presStyleIdx="5" presStyleCnt="6"/>
      <dgm:spPr/>
      <dgm:t>
        <a:bodyPr/>
        <a:lstStyle/>
        <a:p>
          <a:endParaRPr lang="en-US"/>
        </a:p>
      </dgm:t>
    </dgm:pt>
  </dgm:ptLst>
  <dgm:cxnLst>
    <dgm:cxn modelId="{62DE8272-78CC-4D8E-AAA4-19DD9E3D8625}" srcId="{E572757F-B013-43F4-AB2A-C6F6B0E16297}" destId="{1F44C89C-F4AD-4924-9CC4-E0C16C749307}" srcOrd="4" destOrd="0" parTransId="{728DCBA3-5BA2-410B-9147-16228926A48D}" sibTransId="{AA07FD07-53B9-4926-B844-2B84D84F96C6}"/>
    <dgm:cxn modelId="{C9F3C557-B7BC-44A1-9BE9-277C66465D0E}" type="presOf" srcId="{C7AE1DE1-CEE8-4AEF-A08D-B4CE7CDE513B}" destId="{FF4BB908-065A-4B07-AB9C-8077A34FDE7E}" srcOrd="0" destOrd="0" presId="urn:microsoft.com/office/officeart/2005/8/layout/cycle6"/>
    <dgm:cxn modelId="{E2633FD0-9A07-4FB4-BD30-C5F5365F9295}" srcId="{E572757F-B013-43F4-AB2A-C6F6B0E16297}" destId="{34CA2597-AAEB-4D27-BA53-45B406299748}" srcOrd="5" destOrd="0" parTransId="{AD7212B3-CC61-4FC8-9FA8-68036F0FE4E0}" sibTransId="{4F5C510A-7A4D-4648-82BB-6AF2472C2DC7}"/>
    <dgm:cxn modelId="{DC40A1EE-2F42-45E9-940E-DCE737A82CD3}" type="presOf" srcId="{4F5C510A-7A4D-4648-82BB-6AF2472C2DC7}" destId="{B4C17EBE-F775-4580-B38A-69DAD5FB2D38}" srcOrd="0" destOrd="0" presId="urn:microsoft.com/office/officeart/2005/8/layout/cycle6"/>
    <dgm:cxn modelId="{0284AE37-0229-4412-B0BB-5879B2CFF121}" type="presOf" srcId="{ADA9DDF5-18E6-4A67-8395-9069ED36B864}" destId="{9B61C2E8-F30F-4BE8-94D2-3B9AEEF7327B}" srcOrd="0" destOrd="0" presId="urn:microsoft.com/office/officeart/2005/8/layout/cycle6"/>
    <dgm:cxn modelId="{DFA7C53C-92FA-4F3F-83B6-A74C1886D2CE}" type="presOf" srcId="{2DFEB18C-DFE9-4CE1-BC3A-070422D16FCA}" destId="{9418E437-FDCE-4DDF-8DAF-EE4390A94A02}" srcOrd="0" destOrd="0" presId="urn:microsoft.com/office/officeart/2005/8/layout/cycle6"/>
    <dgm:cxn modelId="{879F56F2-2FC4-4CF8-9EFB-B0DC83E50196}" type="presOf" srcId="{AACEDDE6-02D2-4D65-9D51-0A625C8C30E4}" destId="{F75A1F22-8194-40C4-96BC-EA3EDEE542ED}" srcOrd="0" destOrd="0" presId="urn:microsoft.com/office/officeart/2005/8/layout/cycle6"/>
    <dgm:cxn modelId="{09FDE32E-60F6-4BCA-98E4-29658CCE0C9A}" type="presOf" srcId="{1F44C89C-F4AD-4924-9CC4-E0C16C749307}" destId="{A0865CEF-5B66-4FCE-AA70-6851F3E1BCB5}" srcOrd="0" destOrd="0" presId="urn:microsoft.com/office/officeart/2005/8/layout/cycle6"/>
    <dgm:cxn modelId="{24F0CE90-2E4F-41D4-9E07-5A207CCA0E78}" type="presOf" srcId="{E572757F-B013-43F4-AB2A-C6F6B0E16297}" destId="{CB59C35B-ED22-4276-B862-0A6214492341}" srcOrd="0" destOrd="0" presId="urn:microsoft.com/office/officeart/2005/8/layout/cycle6"/>
    <dgm:cxn modelId="{44B1E1DD-80EA-4010-8B67-267C85DA2D25}" srcId="{E572757F-B013-43F4-AB2A-C6F6B0E16297}" destId="{AACEDDE6-02D2-4D65-9D51-0A625C8C30E4}" srcOrd="0" destOrd="0" parTransId="{A06821EC-F972-4747-8C68-5F540D0DB192}" sibTransId="{C7AE1DE1-CEE8-4AEF-A08D-B4CE7CDE513B}"/>
    <dgm:cxn modelId="{0057EF99-124D-4516-8C2F-C8476B6F7E56}" srcId="{E572757F-B013-43F4-AB2A-C6F6B0E16297}" destId="{ADA9DDF5-18E6-4A67-8395-9069ED36B864}" srcOrd="2" destOrd="0" parTransId="{660E6AE8-DB03-4369-A57E-E8EE4F894BEA}" sibTransId="{363735B6-016D-45A0-A9F0-E76DCFD80E35}"/>
    <dgm:cxn modelId="{FF224D67-E5A1-4985-8D2A-062D10B3BF83}" type="presOf" srcId="{97D60F38-C230-44C8-A24D-757C9BECE76C}" destId="{88E48946-BCE5-494A-9938-64B0DFFDD6CD}" srcOrd="0" destOrd="0" presId="urn:microsoft.com/office/officeart/2005/8/layout/cycle6"/>
    <dgm:cxn modelId="{A2E79F70-FEF5-425D-901A-EA9B553BADE0}" srcId="{E572757F-B013-43F4-AB2A-C6F6B0E16297}" destId="{2501BC02-81A3-436B-864B-9669E6C52155}" srcOrd="1" destOrd="0" parTransId="{1AACFD54-45A0-47A3-A65D-8BB35BFBF029}" sibTransId="{8742DF03-BF22-48B5-B941-A9DDBC505290}"/>
    <dgm:cxn modelId="{C91CA025-F4BC-47CF-86E3-E8EDD2F2671F}" type="presOf" srcId="{8742DF03-BF22-48B5-B941-A9DDBC505290}" destId="{C5FECB36-0ED5-4A5F-9964-7190AC870797}" srcOrd="0" destOrd="0" presId="urn:microsoft.com/office/officeart/2005/8/layout/cycle6"/>
    <dgm:cxn modelId="{6D08D3D8-C7F4-4438-9ABD-CBA955ACF8C0}" type="presOf" srcId="{AA07FD07-53B9-4926-B844-2B84D84F96C6}" destId="{D9D8FFD3-D655-48BF-9EA7-5AE1E39258E2}" srcOrd="0" destOrd="0" presId="urn:microsoft.com/office/officeart/2005/8/layout/cycle6"/>
    <dgm:cxn modelId="{353CD377-F165-448F-8D68-F9DAE15C98D6}" srcId="{E572757F-B013-43F4-AB2A-C6F6B0E16297}" destId="{2DFEB18C-DFE9-4CE1-BC3A-070422D16FCA}" srcOrd="3" destOrd="0" parTransId="{FA557DC1-95C9-4C20-809F-DC03A7C30BE7}" sibTransId="{97D60F38-C230-44C8-A24D-757C9BECE76C}"/>
    <dgm:cxn modelId="{6FCEE11E-21EB-459F-863A-70D047EC5ADE}" type="presOf" srcId="{363735B6-016D-45A0-A9F0-E76DCFD80E35}" destId="{50ED9D2C-D457-454A-A732-AC474ED7EE59}" srcOrd="0" destOrd="0" presId="urn:microsoft.com/office/officeart/2005/8/layout/cycle6"/>
    <dgm:cxn modelId="{9123CBB1-67C3-4282-8822-1AD1DA769B8D}" type="presOf" srcId="{2501BC02-81A3-436B-864B-9669E6C52155}" destId="{B0545E34-86A3-40D2-9F2C-63E5A8A2773E}" srcOrd="0" destOrd="0" presId="urn:microsoft.com/office/officeart/2005/8/layout/cycle6"/>
    <dgm:cxn modelId="{FB416F22-3CCB-4F49-BE4E-28EDC765A8C2}" type="presOf" srcId="{34CA2597-AAEB-4D27-BA53-45B406299748}" destId="{330B93D0-A6D9-4591-A8AA-47C9A33D06B3}" srcOrd="0" destOrd="0" presId="urn:microsoft.com/office/officeart/2005/8/layout/cycle6"/>
    <dgm:cxn modelId="{65A063D9-9C3A-4DAD-8211-BAAD0365B067}" type="presParOf" srcId="{CB59C35B-ED22-4276-B862-0A6214492341}" destId="{F75A1F22-8194-40C4-96BC-EA3EDEE542ED}" srcOrd="0" destOrd="0" presId="urn:microsoft.com/office/officeart/2005/8/layout/cycle6"/>
    <dgm:cxn modelId="{E37F29DA-3FF1-426C-9FC0-E90E078FEA03}" type="presParOf" srcId="{CB59C35B-ED22-4276-B862-0A6214492341}" destId="{767269E9-0A10-43A2-9904-68CC323AEA3D}" srcOrd="1" destOrd="0" presId="urn:microsoft.com/office/officeart/2005/8/layout/cycle6"/>
    <dgm:cxn modelId="{E1422987-AF56-44AF-98A5-BD2BDDF450F6}" type="presParOf" srcId="{CB59C35B-ED22-4276-B862-0A6214492341}" destId="{FF4BB908-065A-4B07-AB9C-8077A34FDE7E}" srcOrd="2" destOrd="0" presId="urn:microsoft.com/office/officeart/2005/8/layout/cycle6"/>
    <dgm:cxn modelId="{356FE261-3EC2-484C-9505-D5AE27657544}" type="presParOf" srcId="{CB59C35B-ED22-4276-B862-0A6214492341}" destId="{B0545E34-86A3-40D2-9F2C-63E5A8A2773E}" srcOrd="3" destOrd="0" presId="urn:microsoft.com/office/officeart/2005/8/layout/cycle6"/>
    <dgm:cxn modelId="{E6213167-52D9-4288-8FAE-27CDAB2A85EF}" type="presParOf" srcId="{CB59C35B-ED22-4276-B862-0A6214492341}" destId="{CA45D2CB-6BD5-4010-BB61-BF56D2825F83}" srcOrd="4" destOrd="0" presId="urn:microsoft.com/office/officeart/2005/8/layout/cycle6"/>
    <dgm:cxn modelId="{12746F9E-EF2D-4210-80F8-2CF69BCA2C42}" type="presParOf" srcId="{CB59C35B-ED22-4276-B862-0A6214492341}" destId="{C5FECB36-0ED5-4A5F-9964-7190AC870797}" srcOrd="5" destOrd="0" presId="urn:microsoft.com/office/officeart/2005/8/layout/cycle6"/>
    <dgm:cxn modelId="{11CD5CBB-BB39-469D-B7C3-3E8ED59530DE}" type="presParOf" srcId="{CB59C35B-ED22-4276-B862-0A6214492341}" destId="{9B61C2E8-F30F-4BE8-94D2-3B9AEEF7327B}" srcOrd="6" destOrd="0" presId="urn:microsoft.com/office/officeart/2005/8/layout/cycle6"/>
    <dgm:cxn modelId="{23F23E0F-9031-4C1E-A411-201DF289DE97}" type="presParOf" srcId="{CB59C35B-ED22-4276-B862-0A6214492341}" destId="{F83A70DF-0CB0-434A-9D81-D7A24C7322DD}" srcOrd="7" destOrd="0" presId="urn:microsoft.com/office/officeart/2005/8/layout/cycle6"/>
    <dgm:cxn modelId="{AAAF4388-A22E-4CF8-9ED9-7C7106A12C73}" type="presParOf" srcId="{CB59C35B-ED22-4276-B862-0A6214492341}" destId="{50ED9D2C-D457-454A-A732-AC474ED7EE59}" srcOrd="8" destOrd="0" presId="urn:microsoft.com/office/officeart/2005/8/layout/cycle6"/>
    <dgm:cxn modelId="{793E1D7A-46A4-442A-BC9D-E64CD689463E}" type="presParOf" srcId="{CB59C35B-ED22-4276-B862-0A6214492341}" destId="{9418E437-FDCE-4DDF-8DAF-EE4390A94A02}" srcOrd="9" destOrd="0" presId="urn:microsoft.com/office/officeart/2005/8/layout/cycle6"/>
    <dgm:cxn modelId="{8A56EBF5-7204-4FB1-A887-E9E92FAB42DC}" type="presParOf" srcId="{CB59C35B-ED22-4276-B862-0A6214492341}" destId="{443D91F9-A2F0-44D2-AA2C-83FF8F8CD89E}" srcOrd="10" destOrd="0" presId="urn:microsoft.com/office/officeart/2005/8/layout/cycle6"/>
    <dgm:cxn modelId="{5E5E7B2E-68CC-47F1-8691-F2EA13F1D2D1}" type="presParOf" srcId="{CB59C35B-ED22-4276-B862-0A6214492341}" destId="{88E48946-BCE5-494A-9938-64B0DFFDD6CD}" srcOrd="11" destOrd="0" presId="urn:microsoft.com/office/officeart/2005/8/layout/cycle6"/>
    <dgm:cxn modelId="{CCC38EAE-8492-4DBB-B7D4-3B1E6EB0CAA6}" type="presParOf" srcId="{CB59C35B-ED22-4276-B862-0A6214492341}" destId="{A0865CEF-5B66-4FCE-AA70-6851F3E1BCB5}" srcOrd="12" destOrd="0" presId="urn:microsoft.com/office/officeart/2005/8/layout/cycle6"/>
    <dgm:cxn modelId="{BD16B42A-22DC-40AC-A054-65C7F84DE1E7}" type="presParOf" srcId="{CB59C35B-ED22-4276-B862-0A6214492341}" destId="{A8EFC5F7-4476-4FDB-85D4-8ED218ACD1D6}" srcOrd="13" destOrd="0" presId="urn:microsoft.com/office/officeart/2005/8/layout/cycle6"/>
    <dgm:cxn modelId="{AB6795F1-5DE8-4EE7-98F6-1FB7413165AD}" type="presParOf" srcId="{CB59C35B-ED22-4276-B862-0A6214492341}" destId="{D9D8FFD3-D655-48BF-9EA7-5AE1E39258E2}" srcOrd="14" destOrd="0" presId="urn:microsoft.com/office/officeart/2005/8/layout/cycle6"/>
    <dgm:cxn modelId="{CC4D6E6E-218E-4538-823A-A1934F8629F4}" type="presParOf" srcId="{CB59C35B-ED22-4276-B862-0A6214492341}" destId="{330B93D0-A6D9-4591-A8AA-47C9A33D06B3}" srcOrd="15" destOrd="0" presId="urn:microsoft.com/office/officeart/2005/8/layout/cycle6"/>
    <dgm:cxn modelId="{26D2E529-015E-4BA0-A7AC-648C2A6A5AA6}" type="presParOf" srcId="{CB59C35B-ED22-4276-B862-0A6214492341}" destId="{17CA4FDE-2FD9-40ED-B4BA-62205AA2E50F}" srcOrd="16" destOrd="0" presId="urn:microsoft.com/office/officeart/2005/8/layout/cycle6"/>
    <dgm:cxn modelId="{EC50DD02-7EC2-4C54-85C7-A3B7A0678DE0}" type="presParOf" srcId="{CB59C35B-ED22-4276-B862-0A6214492341}" destId="{B4C17EBE-F775-4580-B38A-69DAD5FB2D38}" srcOrd="17" destOrd="0" presId="urn:microsoft.com/office/officeart/2005/8/layout/cycle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5A1F22-8194-40C4-96BC-EA3EDEE542ED}">
      <dsp:nvSpPr>
        <dsp:cNvPr id="0" name=""/>
        <dsp:cNvSpPr/>
      </dsp:nvSpPr>
      <dsp:spPr>
        <a:xfrm>
          <a:off x="3304017" y="-117544"/>
          <a:ext cx="2192853" cy="1894297"/>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CLINICAL INTAKE</a:t>
          </a:r>
        </a:p>
        <a:p>
          <a:pPr lvl="0" algn="l" defTabSz="400050">
            <a:lnSpc>
              <a:spcPct val="90000"/>
            </a:lnSpc>
            <a:spcBef>
              <a:spcPct val="0"/>
            </a:spcBef>
            <a:spcAft>
              <a:spcPct val="35000"/>
            </a:spcAft>
          </a:pPr>
          <a:r>
            <a:rPr lang="en-US" sz="900" kern="1200"/>
            <a:t>- Following enrollment with YALC Enrollment Specialist, students are referred to School Social Worker to complete intake and brief biopsychosocial assessment. </a:t>
          </a:r>
        </a:p>
        <a:p>
          <a:pPr lvl="0" algn="l" defTabSz="400050">
            <a:lnSpc>
              <a:spcPct val="90000"/>
            </a:lnSpc>
            <a:spcBef>
              <a:spcPct val="0"/>
            </a:spcBef>
            <a:spcAft>
              <a:spcPct val="35000"/>
            </a:spcAft>
          </a:pPr>
          <a:r>
            <a:rPr lang="en-US" sz="900" kern="1200"/>
            <a:t>- Risk factors are identified, and needs assessment is completed by the School Social Worker</a:t>
          </a:r>
        </a:p>
        <a:p>
          <a:pPr lvl="0" algn="l" defTabSz="400050">
            <a:lnSpc>
              <a:spcPct val="90000"/>
            </a:lnSpc>
            <a:spcBef>
              <a:spcPct val="0"/>
            </a:spcBef>
            <a:spcAft>
              <a:spcPct val="35000"/>
            </a:spcAft>
          </a:pPr>
          <a:r>
            <a:rPr lang="en-US" sz="900" kern="1200"/>
            <a:t>- Relevant Touchpoints are entered in ETO by School Social Worker</a:t>
          </a:r>
        </a:p>
      </dsp:txBody>
      <dsp:txXfrm>
        <a:off x="3396489" y="-25072"/>
        <a:ext cx="2007909" cy="1709353"/>
      </dsp:txXfrm>
    </dsp:sp>
    <dsp:sp modelId="{FF4BB908-065A-4B07-AB9C-8077A34FDE7E}">
      <dsp:nvSpPr>
        <dsp:cNvPr id="0" name=""/>
        <dsp:cNvSpPr/>
      </dsp:nvSpPr>
      <dsp:spPr>
        <a:xfrm>
          <a:off x="5495382" y="-2027232"/>
          <a:ext cx="5715410" cy="5715410"/>
        </a:xfrm>
        <a:custGeom>
          <a:avLst/>
          <a:gdLst/>
          <a:ahLst/>
          <a:cxnLst/>
          <a:rect l="0" t="0" r="0" b="0"/>
          <a:pathLst>
            <a:path>
              <a:moveTo>
                <a:pt x="1481" y="2949724"/>
              </a:moveTo>
              <a:arcTo wR="2857705" hR="2857705" stAng="10689284" swAng="22383"/>
            </a:path>
          </a:pathLst>
        </a:custGeom>
        <a:noFill/>
        <a:ln w="6350" cap="flat" cmpd="sng" algn="ctr">
          <a:solidFill>
            <a:schemeClr val="accent4">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B0545E34-86A3-40D2-9F2C-63E5A8A2773E}">
      <dsp:nvSpPr>
        <dsp:cNvPr id="0" name=""/>
        <dsp:cNvSpPr/>
      </dsp:nvSpPr>
      <dsp:spPr>
        <a:xfrm>
          <a:off x="5496320" y="717838"/>
          <a:ext cx="2663591" cy="2035834"/>
        </a:xfrm>
        <a:prstGeom prst="round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SEL SKILL DEVELOPMENT</a:t>
          </a:r>
        </a:p>
        <a:p>
          <a:pPr lvl="0" algn="ctr" defTabSz="400050">
            <a:lnSpc>
              <a:spcPct val="90000"/>
            </a:lnSpc>
            <a:spcBef>
              <a:spcPct val="0"/>
            </a:spcBef>
            <a:spcAft>
              <a:spcPct val="35000"/>
            </a:spcAft>
          </a:pPr>
          <a:r>
            <a:rPr lang="en-US" sz="900" b="1" kern="1200"/>
            <a:t>Tier 1: General student body (School-wide initiative/Group counseling)</a:t>
          </a:r>
          <a:endParaRPr lang="en-US" sz="900" kern="1200"/>
        </a:p>
        <a:p>
          <a:pPr lvl="0" algn="l" defTabSz="400050">
            <a:lnSpc>
              <a:spcPct val="90000"/>
            </a:lnSpc>
            <a:spcBef>
              <a:spcPct val="0"/>
            </a:spcBef>
            <a:spcAft>
              <a:spcPct val="35000"/>
            </a:spcAft>
          </a:pPr>
          <a:r>
            <a:rPr lang="en-US" sz="900" i="0" kern="1200"/>
            <a:t>- In-class skill instruction 1st and 3rd Wednesday of each month to aid with self-management, interpersonal communication skills, relationship building, positive social behaviors and decision making skills</a:t>
          </a:r>
          <a:endParaRPr lang="en-US" sz="900" kern="1200"/>
        </a:p>
      </dsp:txBody>
      <dsp:txXfrm>
        <a:off x="5595701" y="817219"/>
        <a:ext cx="2464829" cy="1837072"/>
      </dsp:txXfrm>
    </dsp:sp>
    <dsp:sp modelId="{C5FECB36-0ED5-4A5F-9964-7190AC870797}">
      <dsp:nvSpPr>
        <dsp:cNvPr id="0" name=""/>
        <dsp:cNvSpPr/>
      </dsp:nvSpPr>
      <dsp:spPr>
        <a:xfrm>
          <a:off x="2887886" y="-2422141"/>
          <a:ext cx="5715410" cy="5715410"/>
        </a:xfrm>
        <a:custGeom>
          <a:avLst/>
          <a:gdLst/>
          <a:ahLst/>
          <a:cxnLst/>
          <a:rect l="0" t="0" r="0" b="0"/>
          <a:pathLst>
            <a:path>
              <a:moveTo>
                <a:pt x="4528302" y="5176235"/>
              </a:moveTo>
              <a:arcTo wR="2857705" hR="2857705" stAng="3253541" swAng="84928"/>
            </a:path>
          </a:pathLst>
        </a:custGeom>
        <a:noFill/>
        <a:ln w="6350" cap="flat" cmpd="sng" algn="ctr">
          <a:solidFill>
            <a:schemeClr val="accent4">
              <a:hueOff val="2079139"/>
              <a:satOff val="-9594"/>
              <a:lumOff val="353"/>
              <a:alphaOff val="0"/>
            </a:schemeClr>
          </a:solidFill>
          <a:prstDash val="solid"/>
          <a:miter lim="800000"/>
        </a:ln>
        <a:effectLst/>
      </dsp:spPr>
      <dsp:style>
        <a:lnRef idx="1">
          <a:scrgbClr r="0" g="0" b="0"/>
        </a:lnRef>
        <a:fillRef idx="0">
          <a:scrgbClr r="0" g="0" b="0"/>
        </a:fillRef>
        <a:effectRef idx="0">
          <a:scrgbClr r="0" g="0" b="0"/>
        </a:effectRef>
        <a:fontRef idx="minor"/>
      </dsp:style>
    </dsp:sp>
    <dsp:sp modelId="{9B61C2E8-F30F-4BE8-94D2-3B9AEEF7327B}">
      <dsp:nvSpPr>
        <dsp:cNvPr id="0" name=""/>
        <dsp:cNvSpPr/>
      </dsp:nvSpPr>
      <dsp:spPr>
        <a:xfrm>
          <a:off x="6126058" y="2795059"/>
          <a:ext cx="2722666" cy="1858809"/>
        </a:xfrm>
        <a:prstGeom prst="roundRect">
          <a:avLst/>
        </a:prstGeom>
        <a:solidFill>
          <a:schemeClr val="accent4">
            <a:hueOff val="4158277"/>
            <a:satOff val="-19187"/>
            <a:lumOff val="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Tier 2 </a:t>
          </a:r>
        </a:p>
        <a:p>
          <a:pPr lvl="0" algn="ctr" defTabSz="400050">
            <a:lnSpc>
              <a:spcPct val="90000"/>
            </a:lnSpc>
            <a:spcBef>
              <a:spcPct val="0"/>
            </a:spcBef>
            <a:spcAft>
              <a:spcPct val="35000"/>
            </a:spcAft>
          </a:pPr>
          <a:r>
            <a:rPr lang="en-US" sz="900" b="1" kern="1200"/>
            <a:t>Students with active IEP and Teacher Referral (Individual counseling)</a:t>
          </a:r>
        </a:p>
        <a:p>
          <a:pPr lvl="0" algn="l" defTabSz="400050">
            <a:lnSpc>
              <a:spcPct val="90000"/>
            </a:lnSpc>
            <a:spcBef>
              <a:spcPct val="0"/>
            </a:spcBef>
            <a:spcAft>
              <a:spcPct val="35000"/>
            </a:spcAft>
          </a:pPr>
          <a:r>
            <a:rPr lang="en-US" sz="900" i="0" kern="1200"/>
            <a:t>- Scheduled weekly for individual counseling based on emotional and behavioral support hours specified in IEP</a:t>
          </a:r>
        </a:p>
        <a:p>
          <a:pPr lvl="0" algn="l" defTabSz="400050">
            <a:lnSpc>
              <a:spcPct val="90000"/>
            </a:lnSpc>
            <a:spcBef>
              <a:spcPct val="0"/>
            </a:spcBef>
            <a:spcAft>
              <a:spcPct val="35000"/>
            </a:spcAft>
          </a:pPr>
          <a:r>
            <a:rPr lang="en-US" sz="900" i="0" kern="1200"/>
            <a:t>- Students identified by teachers as needing additional emotional support, or access to additional resources (scheduled as needed) </a:t>
          </a:r>
          <a:endParaRPr lang="en-US" sz="900" kern="1200"/>
        </a:p>
      </dsp:txBody>
      <dsp:txXfrm>
        <a:off x="6216798" y="2885799"/>
        <a:ext cx="2541186" cy="1677329"/>
      </dsp:txXfrm>
    </dsp:sp>
    <dsp:sp modelId="{50ED9D2C-D457-454A-A732-AC474ED7EE59}">
      <dsp:nvSpPr>
        <dsp:cNvPr id="0" name=""/>
        <dsp:cNvSpPr/>
      </dsp:nvSpPr>
      <dsp:spPr>
        <a:xfrm>
          <a:off x="4117294" y="-1043472"/>
          <a:ext cx="5715410" cy="5715410"/>
        </a:xfrm>
        <a:custGeom>
          <a:avLst/>
          <a:gdLst/>
          <a:ahLst/>
          <a:cxnLst/>
          <a:rect l="0" t="0" r="0" b="0"/>
          <a:pathLst>
            <a:path>
              <a:moveTo>
                <a:pt x="3173746" y="5697880"/>
              </a:moveTo>
              <a:arcTo wR="2857705" hR="2857705" stAng="5019031" swAng="570183"/>
            </a:path>
          </a:pathLst>
        </a:custGeom>
        <a:noFill/>
        <a:ln w="6350" cap="flat" cmpd="sng" algn="ctr">
          <a:solidFill>
            <a:schemeClr val="accent4">
              <a:hueOff val="4158277"/>
              <a:satOff val="-19187"/>
              <a:lumOff val="706"/>
              <a:alphaOff val="0"/>
            </a:schemeClr>
          </a:solidFill>
          <a:prstDash val="solid"/>
          <a:miter lim="800000"/>
        </a:ln>
        <a:effectLst/>
      </dsp:spPr>
      <dsp:style>
        <a:lnRef idx="1">
          <a:scrgbClr r="0" g="0" b="0"/>
        </a:lnRef>
        <a:fillRef idx="0">
          <a:scrgbClr r="0" g="0" b="0"/>
        </a:fillRef>
        <a:effectRef idx="0">
          <a:scrgbClr r="0" g="0" b="0"/>
        </a:effectRef>
        <a:fontRef idx="minor"/>
      </dsp:style>
    </dsp:sp>
    <dsp:sp modelId="{9418E437-FDCE-4DDF-8DAF-EE4390A94A02}">
      <dsp:nvSpPr>
        <dsp:cNvPr id="0" name=""/>
        <dsp:cNvSpPr/>
      </dsp:nvSpPr>
      <dsp:spPr>
        <a:xfrm>
          <a:off x="5450420" y="4667340"/>
          <a:ext cx="1866527" cy="1213243"/>
        </a:xfrm>
        <a:prstGeom prst="round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Tier 3</a:t>
          </a:r>
        </a:p>
        <a:p>
          <a:pPr lvl="0" algn="ctr" defTabSz="400050">
            <a:lnSpc>
              <a:spcPct val="90000"/>
            </a:lnSpc>
            <a:spcBef>
              <a:spcPct val="0"/>
            </a:spcBef>
            <a:spcAft>
              <a:spcPct val="35000"/>
            </a:spcAft>
          </a:pPr>
          <a:r>
            <a:rPr lang="en-US" sz="900" b="1" kern="1200"/>
            <a:t>Intensive Crisis  Intervention </a:t>
          </a:r>
        </a:p>
        <a:p>
          <a:pPr lvl="0" algn="l" defTabSz="400050">
            <a:lnSpc>
              <a:spcPct val="90000"/>
            </a:lnSpc>
            <a:spcBef>
              <a:spcPct val="0"/>
            </a:spcBef>
            <a:spcAft>
              <a:spcPct val="35000"/>
            </a:spcAft>
          </a:pPr>
          <a:r>
            <a:rPr lang="en-US" sz="900" i="0" kern="1200"/>
            <a:t>Students in significant crisis who require immediate crisis intervention (i.e. safety assessment, planning and contracting) </a:t>
          </a:r>
        </a:p>
      </dsp:txBody>
      <dsp:txXfrm>
        <a:off x="5509646" y="4726566"/>
        <a:ext cx="1748075" cy="1094791"/>
      </dsp:txXfrm>
    </dsp:sp>
    <dsp:sp modelId="{88E48946-BCE5-494A-9938-64B0DFFDD6CD}">
      <dsp:nvSpPr>
        <dsp:cNvPr id="0" name=""/>
        <dsp:cNvSpPr/>
      </dsp:nvSpPr>
      <dsp:spPr>
        <a:xfrm>
          <a:off x="5089146" y="1607761"/>
          <a:ext cx="5715410" cy="5715410"/>
        </a:xfrm>
        <a:custGeom>
          <a:avLst/>
          <a:gdLst/>
          <a:ahLst/>
          <a:cxnLst/>
          <a:rect l="0" t="0" r="0" b="0"/>
          <a:pathLst>
            <a:path>
              <a:moveTo>
                <a:pt x="357706" y="4242077"/>
              </a:moveTo>
              <a:arcTo wR="2857705" hR="2857705" stAng="9061472" swAng="868630"/>
            </a:path>
          </a:pathLst>
        </a:custGeom>
        <a:noFill/>
        <a:ln w="6350" cap="flat" cmpd="sng" algn="ctr">
          <a:solidFill>
            <a:schemeClr val="accent4">
              <a:hueOff val="6237416"/>
              <a:satOff val="-28781"/>
              <a:lumOff val="1059"/>
              <a:alphaOff val="0"/>
            </a:schemeClr>
          </a:solidFill>
          <a:prstDash val="solid"/>
          <a:miter lim="800000"/>
        </a:ln>
        <a:effectLst/>
      </dsp:spPr>
      <dsp:style>
        <a:lnRef idx="1">
          <a:scrgbClr r="0" g="0" b="0"/>
        </a:lnRef>
        <a:fillRef idx="0">
          <a:scrgbClr r="0" g="0" b="0"/>
        </a:fillRef>
        <a:effectRef idx="0">
          <a:scrgbClr r="0" g="0" b="0"/>
        </a:effectRef>
        <a:fontRef idx="minor"/>
      </dsp:style>
    </dsp:sp>
    <dsp:sp modelId="{A0865CEF-5B66-4FCE-AA70-6851F3E1BCB5}">
      <dsp:nvSpPr>
        <dsp:cNvPr id="0" name=""/>
        <dsp:cNvSpPr/>
      </dsp:nvSpPr>
      <dsp:spPr>
        <a:xfrm>
          <a:off x="1296090" y="2708831"/>
          <a:ext cx="3882228" cy="3112878"/>
        </a:xfrm>
        <a:prstGeom prst="round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STUDENT ENGAGEMENT AND RESTORATIVE PRACTICE</a:t>
          </a:r>
        </a:p>
        <a:p>
          <a:pPr lvl="0" algn="l" defTabSz="400050">
            <a:lnSpc>
              <a:spcPct val="90000"/>
            </a:lnSpc>
            <a:spcBef>
              <a:spcPct val="0"/>
            </a:spcBef>
            <a:spcAft>
              <a:spcPct val="35000"/>
            </a:spcAft>
          </a:pPr>
          <a:r>
            <a:rPr lang="en-US" sz="900" b="1" i="0" kern="1200"/>
            <a:t>- </a:t>
          </a:r>
          <a:r>
            <a:rPr lang="en-US" sz="900" b="0" i="0" kern="1200"/>
            <a:t>School Social Worker will collaborate with Mr. Murphy and Mr. Turner (Workforce Development team) to identify students to assist wth facilitating soft skill training workshops for students (</a:t>
          </a:r>
          <a:r>
            <a:rPr lang="en-US" sz="900" b="1" i="0" kern="1200"/>
            <a:t>Self-management, Social awareness</a:t>
          </a:r>
          <a:r>
            <a:rPr lang="en-US" sz="900" b="0" i="0" kern="1200"/>
            <a:t>)</a:t>
          </a:r>
        </a:p>
        <a:p>
          <a:pPr lvl="0" algn="l" defTabSz="400050">
            <a:lnSpc>
              <a:spcPct val="90000"/>
            </a:lnSpc>
            <a:spcBef>
              <a:spcPct val="0"/>
            </a:spcBef>
            <a:spcAft>
              <a:spcPct val="35000"/>
            </a:spcAft>
          </a:pPr>
          <a:r>
            <a:rPr lang="en-US" sz="900" b="0" i="0" kern="1200"/>
            <a:t>- School Social Worker will coordinate the creation of a quarterly YALC Newsletter consisting of student poems, essays, short stories, and visual art pieces to assist with student engagement </a:t>
          </a:r>
          <a:r>
            <a:rPr lang="en-US" sz="900" b="1" i="0" kern="1200"/>
            <a:t>(Social Awareness, Self-awareness)</a:t>
          </a:r>
        </a:p>
        <a:p>
          <a:pPr lvl="0" algn="l" defTabSz="400050">
            <a:lnSpc>
              <a:spcPct val="90000"/>
            </a:lnSpc>
            <a:spcBef>
              <a:spcPct val="0"/>
            </a:spcBef>
            <a:spcAft>
              <a:spcPct val="35000"/>
            </a:spcAft>
          </a:pPr>
          <a:r>
            <a:rPr lang="en-US" sz="900" b="0" i="0" kern="1200"/>
            <a:t>- School Social Worker will work with students to facilitate peer mediations when  conflict does not warrant staff intervention  (</a:t>
          </a:r>
          <a:r>
            <a:rPr lang="en-US" sz="900" b="1" i="0" kern="1200"/>
            <a:t>Responsible decision making, Relationship skills</a:t>
          </a:r>
          <a:r>
            <a:rPr lang="en-US" sz="900" b="0" i="0" kern="1200"/>
            <a:t>)</a:t>
          </a:r>
        </a:p>
        <a:p>
          <a:pPr lvl="0" algn="l" defTabSz="400050">
            <a:lnSpc>
              <a:spcPct val="90000"/>
            </a:lnSpc>
            <a:spcBef>
              <a:spcPct val="0"/>
            </a:spcBef>
            <a:spcAft>
              <a:spcPct val="35000"/>
            </a:spcAft>
          </a:pPr>
          <a:r>
            <a:rPr lang="en-US" sz="900" b="0" i="0" kern="1200"/>
            <a:t>- School Social Worker will help facilitate quarterly town hall to discuss student concerns and issues (</a:t>
          </a:r>
          <a:r>
            <a:rPr lang="en-US" sz="900" b="1" i="0" kern="1200"/>
            <a:t>Social awareness</a:t>
          </a:r>
          <a:r>
            <a:rPr lang="en-US" sz="900" b="0" i="0" kern="1200"/>
            <a:t>)</a:t>
          </a:r>
        </a:p>
        <a:p>
          <a:pPr lvl="0" algn="l" defTabSz="400050">
            <a:lnSpc>
              <a:spcPct val="90000"/>
            </a:lnSpc>
            <a:spcBef>
              <a:spcPct val="0"/>
            </a:spcBef>
            <a:spcAft>
              <a:spcPct val="35000"/>
            </a:spcAft>
          </a:pPr>
          <a:r>
            <a:rPr lang="en-US" sz="900" b="0" i="0" kern="1200"/>
            <a:t>- School Social Worker will coordinate quarterly student events to bolster students enagement, such as Talent Shows, Workshops addressing healthy relationships/positive self regard/goal setting, and Guest Speakers </a:t>
          </a:r>
          <a:r>
            <a:rPr lang="en-US" sz="900" b="1" i="0" kern="1200"/>
            <a:t>(Relationship skills, Social awareness)</a:t>
          </a:r>
          <a:endParaRPr lang="en-US" sz="900" b="1" kern="1200"/>
        </a:p>
      </dsp:txBody>
      <dsp:txXfrm>
        <a:off x="1448048" y="2860789"/>
        <a:ext cx="3578312" cy="2808962"/>
      </dsp:txXfrm>
    </dsp:sp>
    <dsp:sp modelId="{D9D8FFD3-D655-48BF-9EA7-5AE1E39258E2}">
      <dsp:nvSpPr>
        <dsp:cNvPr id="0" name=""/>
        <dsp:cNvSpPr/>
      </dsp:nvSpPr>
      <dsp:spPr>
        <a:xfrm>
          <a:off x="-404578" y="-2843338"/>
          <a:ext cx="5715410" cy="5715410"/>
        </a:xfrm>
        <a:custGeom>
          <a:avLst/>
          <a:gdLst/>
          <a:ahLst/>
          <a:cxnLst/>
          <a:rect l="0" t="0" r="0" b="0"/>
          <a:pathLst>
            <a:path>
              <a:moveTo>
                <a:pt x="3787114" y="5560051"/>
              </a:moveTo>
              <a:arcTo wR="2857705" hR="2857705" stAng="4261232" swAng="2914377"/>
            </a:path>
          </a:pathLst>
        </a:custGeom>
        <a:noFill/>
        <a:ln w="6350" cap="flat" cmpd="sng" algn="ctr">
          <a:solidFill>
            <a:schemeClr val="accent4">
              <a:hueOff val="8316554"/>
              <a:satOff val="-38374"/>
              <a:lumOff val="1412"/>
              <a:alphaOff val="0"/>
            </a:schemeClr>
          </a:solidFill>
          <a:prstDash val="solid"/>
          <a:miter lim="800000"/>
        </a:ln>
        <a:effectLst/>
      </dsp:spPr>
      <dsp:style>
        <a:lnRef idx="1">
          <a:scrgbClr r="0" g="0" b="0"/>
        </a:lnRef>
        <a:fillRef idx="0">
          <a:scrgbClr r="0" g="0" b="0"/>
        </a:fillRef>
        <a:effectRef idx="0">
          <a:scrgbClr r="0" g="0" b="0"/>
        </a:effectRef>
        <a:fontRef idx="minor"/>
      </dsp:style>
    </dsp:sp>
    <dsp:sp modelId="{330B93D0-A6D9-4591-A8AA-47C9A33D06B3}">
      <dsp:nvSpPr>
        <dsp:cNvPr id="0" name=""/>
        <dsp:cNvSpPr/>
      </dsp:nvSpPr>
      <dsp:spPr>
        <a:xfrm>
          <a:off x="0" y="284684"/>
          <a:ext cx="3137764" cy="2202691"/>
        </a:xfrm>
        <a:prstGeom prst="roundRect">
          <a:avLst/>
        </a:prstGeom>
        <a:solidFill>
          <a:schemeClr val="accent4">
            <a:hueOff val="10395693"/>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PROFESSIONAL DEVELOPMENT</a:t>
          </a:r>
        </a:p>
        <a:p>
          <a:pPr lvl="0" algn="l" defTabSz="400050">
            <a:lnSpc>
              <a:spcPct val="90000"/>
            </a:lnSpc>
            <a:spcBef>
              <a:spcPct val="0"/>
            </a:spcBef>
            <a:spcAft>
              <a:spcPct val="35000"/>
            </a:spcAft>
          </a:pPr>
          <a:r>
            <a:rPr lang="en-US" sz="900" i="0" kern="1200"/>
            <a:t>- School Social Woker will collaborate with Dr. Yisrael (YALC Director) to identify, plan and facilitate quarterly professional development trainings in order to provide teachers and support staff with the knowledge and skills to help ensure social and emotional competencies are further cultivated with students in academic setting. Possible topics include deescalation and classroom management, recognizing trauma, compassion fatigue and self-care.</a:t>
          </a:r>
          <a:endParaRPr lang="en-US" sz="900" kern="1200"/>
        </a:p>
      </dsp:txBody>
      <dsp:txXfrm>
        <a:off x="107527" y="392211"/>
        <a:ext cx="2922710" cy="1987637"/>
      </dsp:txXfrm>
    </dsp:sp>
    <dsp:sp modelId="{B4C17EBE-F775-4580-B38A-69DAD5FB2D38}">
      <dsp:nvSpPr>
        <dsp:cNvPr id="0" name=""/>
        <dsp:cNvSpPr/>
      </dsp:nvSpPr>
      <dsp:spPr>
        <a:xfrm>
          <a:off x="-2250373" y="-722738"/>
          <a:ext cx="5715410" cy="5715410"/>
        </a:xfrm>
        <a:custGeom>
          <a:avLst/>
          <a:gdLst/>
          <a:ahLst/>
          <a:cxnLst/>
          <a:rect l="0" t="0" r="0" b="0"/>
          <a:pathLst>
            <a:path>
              <a:moveTo>
                <a:pt x="5042270" y="1015381"/>
              </a:moveTo>
              <a:arcTo wR="2857705" hR="2857705" stAng="19191471" swAng="1236458"/>
            </a:path>
          </a:pathLst>
        </a:custGeom>
        <a:noFill/>
        <a:ln w="6350" cap="flat" cmpd="sng" algn="ctr">
          <a:solidFill>
            <a:schemeClr val="accent4">
              <a:hueOff val="10395693"/>
              <a:satOff val="-47968"/>
              <a:lumOff val="1765"/>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59BD7-B918-4F4C-950B-016931F93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See Forever and MAPCS</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Clarke</dc:creator>
  <cp:lastModifiedBy>Kamal Wright-Cunningham</cp:lastModifiedBy>
  <cp:revision>3</cp:revision>
  <cp:lastPrinted>2017-06-14T17:40:00Z</cp:lastPrinted>
  <dcterms:created xsi:type="dcterms:W3CDTF">2017-06-14T17:51:00Z</dcterms:created>
  <dcterms:modified xsi:type="dcterms:W3CDTF">2017-06-14T18:01:00Z</dcterms:modified>
</cp:coreProperties>
</file>